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№2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16.11 - 23.11.2020)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Пауза. Виды пауз.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 11 ( все задания выполнять простым карандашом и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по нотам с дирижированием в размере 2/4 : №26, № 27, № 28, №29.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примерах №7,№8,№9 найти паузы и указать их длительности. В этих же примерах читать названия нот , строго выдерживая длительности и дирижируя ( особое внимание следует обратить на паузы).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Тональность ре минор. Петь подряд звуки тонического трезвучия в ре миноре вверх и вниз.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Выполнить задание в рабочей тетради на стр. 34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в размере 3/4: по одноголосию № 117, №118 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песнях " Осень", "Кончен , кончен дальний путь" (р.н.п) под каждым звуком мелодии подписать ступени.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Гамма до диез минор в трёх видах петь вверх и вниз.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тональности до # минор построить и петь увеличенную секунду с разрешением.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 в размере 3/4: №242, 243.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Песню " Ой , на дворе хмурится" транспонировать на полтона вниз.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Квинтовый круг мажорных тональностей.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дирижированием: по одноголосию №344, №345.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Написать в квинтовом порядке буквенные названия мажорных тональностей с бемолями (до 7 знаков включительно).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 упражнению №345 подобрать аккомпанемент из главных трезвучий лада и их обращений. 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